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8B46B" w14:textId="599C2C11" w:rsidR="005E7E89" w:rsidRDefault="005E7E89" w:rsidP="005E7E89">
      <w:pPr>
        <w:pStyle w:val="BodyText"/>
        <w:jc w:val="center"/>
        <w:rPr>
          <w:b/>
          <w:iCs/>
          <w:sz w:val="28"/>
          <w:szCs w:val="28"/>
          <w:lang w:val="en-US"/>
        </w:rPr>
      </w:pPr>
      <w:r>
        <w:rPr>
          <w:b/>
          <w:iCs/>
          <w:sz w:val="28"/>
          <w:szCs w:val="28"/>
          <w:lang w:val="en-US"/>
        </w:rPr>
        <w:t xml:space="preserve"> “Renewable energy, energy efficiency, energy security”</w:t>
      </w:r>
    </w:p>
    <w:p w14:paraId="16FE145C" w14:textId="77777777" w:rsidR="005E7E89" w:rsidRDefault="005E7E89" w:rsidP="005E7E89">
      <w:pPr>
        <w:pStyle w:val="BodyText"/>
        <w:jc w:val="center"/>
        <w:rPr>
          <w:b/>
          <w:iCs/>
          <w:sz w:val="28"/>
          <w:szCs w:val="28"/>
          <w:lang w:val="en-US"/>
        </w:rPr>
      </w:pPr>
      <w:r>
        <w:rPr>
          <w:b/>
          <w:iCs/>
          <w:sz w:val="28"/>
          <w:szCs w:val="28"/>
          <w:lang w:val="en-US"/>
        </w:rPr>
        <w:t>Matchmaking event</w:t>
      </w:r>
    </w:p>
    <w:p w14:paraId="2C5FDCB3" w14:textId="77777777" w:rsidR="005E7E89" w:rsidRDefault="005E7E89" w:rsidP="005E7E89">
      <w:pPr>
        <w:pStyle w:val="BodyText"/>
        <w:jc w:val="center"/>
        <w:rPr>
          <w:b/>
          <w:iCs/>
          <w:sz w:val="28"/>
          <w:szCs w:val="28"/>
          <w:lang w:val="en-US"/>
        </w:rPr>
      </w:pPr>
      <w:r>
        <w:rPr>
          <w:b/>
          <w:iCs/>
          <w:sz w:val="28"/>
          <w:szCs w:val="28"/>
          <w:lang w:val="en-US"/>
        </w:rPr>
        <w:t>Geothermal energy in buildings and near to zero energy buildings</w:t>
      </w:r>
    </w:p>
    <w:p w14:paraId="0FE9EB52" w14:textId="2C4E9FFD" w:rsidR="005E7E89" w:rsidRDefault="005E7E89" w:rsidP="005E7E89">
      <w:pPr>
        <w:pStyle w:val="BodyText"/>
        <w:jc w:val="center"/>
        <w:rPr>
          <w:b/>
          <w:iCs/>
          <w:sz w:val="28"/>
          <w:szCs w:val="28"/>
          <w:lang w:val="en-US"/>
        </w:rPr>
      </w:pPr>
      <w:r w:rsidRPr="005E7E89">
        <w:rPr>
          <w:b/>
          <w:iCs/>
          <w:sz w:val="28"/>
          <w:szCs w:val="28"/>
          <w:lang w:val="en-US"/>
        </w:rPr>
        <w:t xml:space="preserve">29.06.2021, </w:t>
      </w:r>
      <w:proofErr w:type="spellStart"/>
      <w:r w:rsidRPr="005E7E89">
        <w:rPr>
          <w:b/>
          <w:iCs/>
          <w:sz w:val="28"/>
          <w:szCs w:val="28"/>
          <w:lang w:val="en-US"/>
        </w:rPr>
        <w:t>Webex</w:t>
      </w:r>
      <w:proofErr w:type="spellEnd"/>
    </w:p>
    <w:p w14:paraId="5F5C6B2D" w14:textId="77887503" w:rsidR="005E7E89" w:rsidRDefault="005E7E89" w:rsidP="005E7E89">
      <w:pPr>
        <w:pStyle w:val="BodyText"/>
        <w:jc w:val="center"/>
        <w:rPr>
          <w:b/>
          <w:iCs/>
          <w:sz w:val="28"/>
          <w:szCs w:val="28"/>
          <w:lang w:val="en-US"/>
        </w:rPr>
      </w:pPr>
    </w:p>
    <w:p w14:paraId="48FDE1DC" w14:textId="53FA5132" w:rsidR="005E7E89" w:rsidRDefault="005E7E89" w:rsidP="005E7E89">
      <w:pPr>
        <w:pStyle w:val="BodyText"/>
        <w:jc w:val="center"/>
        <w:rPr>
          <w:b/>
          <w:iCs/>
          <w:sz w:val="28"/>
          <w:szCs w:val="28"/>
          <w:lang w:val="en-US"/>
        </w:rPr>
      </w:pPr>
      <w:r>
        <w:rPr>
          <w:b/>
          <w:iCs/>
          <w:sz w:val="28"/>
          <w:szCs w:val="28"/>
          <w:lang w:val="en-US"/>
        </w:rPr>
        <w:t>Participants from Norway</w:t>
      </w:r>
    </w:p>
    <w:p w14:paraId="4509BBDD" w14:textId="2178D8D1" w:rsidR="005E7E89" w:rsidRDefault="005E7E89" w:rsidP="005E7E89">
      <w:pPr>
        <w:pStyle w:val="BodyText"/>
        <w:jc w:val="center"/>
        <w:rPr>
          <w:b/>
          <w:iCs/>
          <w:sz w:val="28"/>
          <w:szCs w:val="28"/>
          <w:lang w:val="en-US"/>
        </w:rPr>
      </w:pPr>
    </w:p>
    <w:tbl>
      <w:tblPr>
        <w:tblStyle w:val="TableGrid"/>
        <w:tblW w:w="14029" w:type="dxa"/>
        <w:tblLook w:val="04A0" w:firstRow="1" w:lastRow="0" w:firstColumn="1" w:lastColumn="0" w:noHBand="0" w:noVBand="1"/>
      </w:tblPr>
      <w:tblGrid>
        <w:gridCol w:w="2164"/>
        <w:gridCol w:w="1171"/>
        <w:gridCol w:w="6866"/>
        <w:gridCol w:w="3828"/>
      </w:tblGrid>
      <w:tr w:rsidR="00F737C6" w14:paraId="2A802568" w14:textId="77777777" w:rsidTr="00AA006F">
        <w:tc>
          <w:tcPr>
            <w:tcW w:w="2164" w:type="dxa"/>
          </w:tcPr>
          <w:p w14:paraId="0D56097A" w14:textId="77777777" w:rsidR="00F737C6" w:rsidRDefault="00F737C6" w:rsidP="005E7E89">
            <w:pPr>
              <w:pStyle w:val="BodyText"/>
              <w:rPr>
                <w:b/>
                <w:iCs/>
                <w:sz w:val="28"/>
                <w:szCs w:val="28"/>
                <w:lang w:val="en-US"/>
              </w:rPr>
            </w:pPr>
            <w:r>
              <w:rPr>
                <w:b/>
                <w:iCs/>
                <w:sz w:val="28"/>
                <w:szCs w:val="28"/>
                <w:lang w:val="en-US"/>
              </w:rPr>
              <w:t>Company</w:t>
            </w:r>
          </w:p>
          <w:p w14:paraId="2732FFB7" w14:textId="45BAC2EF" w:rsidR="00F737C6" w:rsidRDefault="00F737C6" w:rsidP="005E7E89">
            <w:pPr>
              <w:pStyle w:val="BodyText"/>
              <w:rPr>
                <w:b/>
                <w:iCs/>
                <w:sz w:val="28"/>
                <w:szCs w:val="28"/>
                <w:lang w:val="en-US"/>
              </w:rPr>
            </w:pPr>
            <w:r>
              <w:rPr>
                <w:b/>
                <w:iCs/>
                <w:sz w:val="28"/>
                <w:szCs w:val="28"/>
                <w:lang w:val="en-US"/>
              </w:rPr>
              <w:t>Contact person</w:t>
            </w:r>
          </w:p>
        </w:tc>
        <w:tc>
          <w:tcPr>
            <w:tcW w:w="1171" w:type="dxa"/>
          </w:tcPr>
          <w:p w14:paraId="024D055D" w14:textId="77777777" w:rsidR="00F737C6" w:rsidRDefault="00F737C6" w:rsidP="005E7E89">
            <w:pPr>
              <w:pStyle w:val="BodyText"/>
              <w:rPr>
                <w:b/>
                <w:iCs/>
                <w:sz w:val="28"/>
                <w:szCs w:val="28"/>
                <w:lang w:val="en-US"/>
              </w:rPr>
            </w:pPr>
            <w:r>
              <w:rPr>
                <w:b/>
                <w:iCs/>
                <w:sz w:val="28"/>
                <w:szCs w:val="28"/>
                <w:lang w:val="en-US"/>
              </w:rPr>
              <w:t>Session</w:t>
            </w:r>
          </w:p>
          <w:p w14:paraId="2299E0A4" w14:textId="77777777" w:rsidR="00A323EF" w:rsidRDefault="00A323EF" w:rsidP="005E7E89">
            <w:pPr>
              <w:pStyle w:val="BodyText"/>
              <w:rPr>
                <w:b/>
                <w:iCs/>
                <w:sz w:val="28"/>
                <w:szCs w:val="28"/>
                <w:lang w:val="en-US"/>
              </w:rPr>
            </w:pPr>
            <w:r>
              <w:rPr>
                <w:b/>
                <w:iCs/>
                <w:sz w:val="28"/>
                <w:szCs w:val="28"/>
                <w:lang w:val="en-US"/>
              </w:rPr>
              <w:t>GEO</w:t>
            </w:r>
          </w:p>
          <w:p w14:paraId="50C1041A" w14:textId="06BD308E" w:rsidR="00A323EF" w:rsidRDefault="00A323EF" w:rsidP="005E7E89">
            <w:pPr>
              <w:pStyle w:val="BodyText"/>
              <w:rPr>
                <w:b/>
                <w:iCs/>
                <w:sz w:val="28"/>
                <w:szCs w:val="28"/>
                <w:lang w:val="en-US"/>
              </w:rPr>
            </w:pPr>
            <w:r>
              <w:rPr>
                <w:b/>
                <w:iCs/>
                <w:sz w:val="28"/>
                <w:szCs w:val="28"/>
                <w:lang w:val="en-US"/>
              </w:rPr>
              <w:t>NZEB</w:t>
            </w:r>
          </w:p>
        </w:tc>
        <w:tc>
          <w:tcPr>
            <w:tcW w:w="6866" w:type="dxa"/>
          </w:tcPr>
          <w:p w14:paraId="6A88D815" w14:textId="2B575768" w:rsidR="00F737C6" w:rsidRDefault="00F737C6" w:rsidP="005E7E89">
            <w:pPr>
              <w:pStyle w:val="BodyText"/>
              <w:rPr>
                <w:b/>
                <w:iCs/>
                <w:sz w:val="28"/>
                <w:szCs w:val="28"/>
                <w:lang w:val="en-US"/>
              </w:rPr>
            </w:pPr>
            <w:r>
              <w:rPr>
                <w:b/>
                <w:iCs/>
                <w:sz w:val="28"/>
                <w:szCs w:val="28"/>
                <w:lang w:val="en-US"/>
              </w:rPr>
              <w:t>Field of expertise</w:t>
            </w:r>
          </w:p>
        </w:tc>
        <w:tc>
          <w:tcPr>
            <w:tcW w:w="3828" w:type="dxa"/>
          </w:tcPr>
          <w:p w14:paraId="1ED69E35" w14:textId="59C9D9B1" w:rsidR="00F737C6" w:rsidRDefault="00307BC9" w:rsidP="005E7E89">
            <w:pPr>
              <w:pStyle w:val="BodyText"/>
              <w:rPr>
                <w:b/>
                <w:iCs/>
                <w:sz w:val="28"/>
                <w:szCs w:val="28"/>
                <w:lang w:val="en-US"/>
              </w:rPr>
            </w:pPr>
            <w:r w:rsidRPr="00AA006F">
              <w:rPr>
                <w:b/>
                <w:iCs/>
                <w:sz w:val="28"/>
                <w:szCs w:val="28"/>
                <w:lang w:val="en-US"/>
              </w:rPr>
              <w:t>Email</w:t>
            </w:r>
          </w:p>
        </w:tc>
      </w:tr>
      <w:tr w:rsidR="00F737C6" w:rsidRPr="005728DD" w14:paraId="4BB9CDBA" w14:textId="77777777" w:rsidTr="00AA006F">
        <w:tc>
          <w:tcPr>
            <w:tcW w:w="2164" w:type="dxa"/>
          </w:tcPr>
          <w:p w14:paraId="6E8DF823" w14:textId="77777777" w:rsidR="00F737C6" w:rsidRPr="005E7E89" w:rsidRDefault="00F737C6" w:rsidP="005E7E89">
            <w:pPr>
              <w:pStyle w:val="BodyText"/>
              <w:rPr>
                <w:bCs/>
                <w:iCs/>
                <w:sz w:val="28"/>
                <w:szCs w:val="28"/>
                <w:lang w:val="en-US"/>
              </w:rPr>
            </w:pPr>
            <w:r w:rsidRPr="005E7E89">
              <w:rPr>
                <w:bCs/>
                <w:iCs/>
                <w:sz w:val="28"/>
                <w:szCs w:val="28"/>
                <w:lang w:val="en-US"/>
              </w:rPr>
              <w:t xml:space="preserve">Vista </w:t>
            </w:r>
            <w:proofErr w:type="spellStart"/>
            <w:r w:rsidRPr="005E7E89">
              <w:rPr>
                <w:bCs/>
                <w:iCs/>
                <w:sz w:val="28"/>
                <w:szCs w:val="28"/>
                <w:lang w:val="en-US"/>
              </w:rPr>
              <w:t>Analyse</w:t>
            </w:r>
            <w:proofErr w:type="spellEnd"/>
          </w:p>
          <w:p w14:paraId="1127CB92" w14:textId="46F81051" w:rsidR="00F737C6" w:rsidRPr="005E7E89" w:rsidRDefault="00F737C6" w:rsidP="005E7E89">
            <w:pPr>
              <w:pStyle w:val="BodyText"/>
              <w:rPr>
                <w:bCs/>
                <w:iCs/>
                <w:sz w:val="28"/>
                <w:szCs w:val="28"/>
                <w:lang w:val="en-US"/>
              </w:rPr>
            </w:pPr>
            <w:r w:rsidRPr="005E7E89">
              <w:rPr>
                <w:bCs/>
                <w:iCs/>
                <w:sz w:val="28"/>
                <w:szCs w:val="28"/>
                <w:lang w:val="en-US"/>
              </w:rPr>
              <w:t>Herman Ringdal</w:t>
            </w:r>
          </w:p>
        </w:tc>
        <w:tc>
          <w:tcPr>
            <w:tcW w:w="1171" w:type="dxa"/>
          </w:tcPr>
          <w:p w14:paraId="1FE047CC" w14:textId="190172CC" w:rsidR="00F737C6" w:rsidRPr="005E7E89" w:rsidRDefault="00387648" w:rsidP="005E7E89">
            <w:pPr>
              <w:pStyle w:val="BodyText"/>
              <w:rPr>
                <w:bCs/>
                <w:iCs/>
                <w:sz w:val="28"/>
                <w:szCs w:val="28"/>
                <w:lang w:val="en-US"/>
              </w:rPr>
            </w:pPr>
            <w:r>
              <w:rPr>
                <w:bCs/>
                <w:iCs/>
                <w:sz w:val="28"/>
                <w:szCs w:val="28"/>
                <w:lang w:val="en-US"/>
              </w:rPr>
              <w:t>GEO</w:t>
            </w:r>
            <w:r>
              <w:rPr>
                <w:bCs/>
                <w:iCs/>
                <w:sz w:val="28"/>
                <w:szCs w:val="28"/>
                <w:lang w:val="en-US"/>
              </w:rPr>
              <w:br/>
              <w:t>NZEB</w:t>
            </w:r>
          </w:p>
        </w:tc>
        <w:tc>
          <w:tcPr>
            <w:tcW w:w="6866" w:type="dxa"/>
          </w:tcPr>
          <w:p w14:paraId="3EB949C6" w14:textId="04FAAD8A" w:rsidR="00F737C6" w:rsidRPr="005E7E89" w:rsidRDefault="00F737C6" w:rsidP="005E7E89">
            <w:pPr>
              <w:pStyle w:val="BodyText"/>
              <w:rPr>
                <w:bCs/>
                <w:iCs/>
                <w:sz w:val="28"/>
                <w:szCs w:val="28"/>
                <w:lang w:val="en-US"/>
              </w:rPr>
            </w:pPr>
            <w:r w:rsidRPr="005E7E89">
              <w:rPr>
                <w:bCs/>
                <w:iCs/>
                <w:sz w:val="28"/>
                <w:szCs w:val="28"/>
                <w:lang w:val="en-US"/>
              </w:rPr>
              <w:t>Economic analysis, Surveys, Demand projections, Co-benefits related to energy efficiency in buildings, district heating systems, transport and infrastructure, electro-mobility, just transition</w:t>
            </w:r>
          </w:p>
        </w:tc>
        <w:tc>
          <w:tcPr>
            <w:tcW w:w="3828" w:type="dxa"/>
          </w:tcPr>
          <w:p w14:paraId="6550116F" w14:textId="07755E1B" w:rsidR="00F737C6" w:rsidRPr="005E7E89" w:rsidRDefault="00F737C6" w:rsidP="005E7E89">
            <w:pPr>
              <w:pStyle w:val="BodyText"/>
              <w:rPr>
                <w:bCs/>
                <w:iCs/>
                <w:sz w:val="28"/>
                <w:szCs w:val="28"/>
                <w:lang w:val="en-US"/>
              </w:rPr>
            </w:pPr>
            <w:r w:rsidRPr="005E7E89">
              <w:rPr>
                <w:bCs/>
                <w:iCs/>
                <w:sz w:val="28"/>
                <w:szCs w:val="28"/>
                <w:lang w:val="en-US"/>
              </w:rPr>
              <w:t>Herman.ringdal@vista-analyse.no</w:t>
            </w:r>
          </w:p>
        </w:tc>
      </w:tr>
      <w:tr w:rsidR="00F737C6" w14:paraId="72D1DC0E" w14:textId="77777777" w:rsidTr="00AA006F">
        <w:tc>
          <w:tcPr>
            <w:tcW w:w="2164" w:type="dxa"/>
          </w:tcPr>
          <w:p w14:paraId="321642D2" w14:textId="47A48B1E" w:rsidR="00F737C6" w:rsidRPr="005409A6" w:rsidRDefault="00F737C6" w:rsidP="005E7E89">
            <w:pPr>
              <w:pStyle w:val="BodyText"/>
              <w:rPr>
                <w:bCs/>
                <w:iCs/>
                <w:sz w:val="28"/>
                <w:szCs w:val="28"/>
                <w:lang w:val="en-US"/>
              </w:rPr>
            </w:pPr>
            <w:r w:rsidRPr="005409A6">
              <w:rPr>
                <w:bCs/>
                <w:iCs/>
                <w:sz w:val="28"/>
                <w:szCs w:val="28"/>
                <w:lang w:val="en-US"/>
              </w:rPr>
              <w:t>NORCE – Norwegian Research Centre</w:t>
            </w:r>
          </w:p>
        </w:tc>
        <w:tc>
          <w:tcPr>
            <w:tcW w:w="1171" w:type="dxa"/>
          </w:tcPr>
          <w:p w14:paraId="39C70139" w14:textId="77777777" w:rsidR="00F737C6" w:rsidRDefault="0085585A" w:rsidP="005E7E89">
            <w:pPr>
              <w:pStyle w:val="BodyText"/>
              <w:rPr>
                <w:bCs/>
                <w:iCs/>
                <w:sz w:val="28"/>
                <w:szCs w:val="28"/>
                <w:lang w:val="en-US"/>
              </w:rPr>
            </w:pPr>
            <w:r>
              <w:rPr>
                <w:bCs/>
                <w:iCs/>
                <w:sz w:val="28"/>
                <w:szCs w:val="28"/>
                <w:lang w:val="en-US"/>
              </w:rPr>
              <w:t>GEO</w:t>
            </w:r>
          </w:p>
          <w:p w14:paraId="2E0FDCF3" w14:textId="022EF5F0" w:rsidR="0085585A" w:rsidRPr="005409A6" w:rsidRDefault="0085585A" w:rsidP="005E7E89">
            <w:pPr>
              <w:pStyle w:val="BodyText"/>
              <w:rPr>
                <w:bCs/>
                <w:iCs/>
                <w:sz w:val="28"/>
                <w:szCs w:val="28"/>
                <w:lang w:val="en-US"/>
              </w:rPr>
            </w:pPr>
            <w:r>
              <w:rPr>
                <w:bCs/>
                <w:iCs/>
                <w:sz w:val="28"/>
                <w:szCs w:val="28"/>
                <w:lang w:val="en-US"/>
              </w:rPr>
              <w:t>NZEB</w:t>
            </w:r>
          </w:p>
        </w:tc>
        <w:tc>
          <w:tcPr>
            <w:tcW w:w="6866" w:type="dxa"/>
          </w:tcPr>
          <w:p w14:paraId="1B0E3B7F" w14:textId="0663646A" w:rsidR="00F737C6" w:rsidRPr="005409A6" w:rsidRDefault="00F737C6" w:rsidP="005E7E89">
            <w:pPr>
              <w:pStyle w:val="BodyText"/>
              <w:rPr>
                <w:bCs/>
                <w:iCs/>
                <w:sz w:val="28"/>
                <w:szCs w:val="28"/>
                <w:lang w:val="en-US"/>
              </w:rPr>
            </w:pPr>
            <w:r w:rsidRPr="005409A6">
              <w:rPr>
                <w:bCs/>
                <w:iCs/>
                <w:sz w:val="28"/>
                <w:szCs w:val="28"/>
                <w:lang w:val="en-US"/>
              </w:rPr>
              <w:t>Energy systems, Geothermal energy, Offshore wind, CO2 storage, Solar energy, District heating and cooling, Heat pump technology, Energy storage, Hydrogen, Climate , Climate risk, Environment, Sensors, Digitalization, Monitoring and measurements, Social embeddedness level. </w:t>
            </w:r>
          </w:p>
        </w:tc>
        <w:tc>
          <w:tcPr>
            <w:tcW w:w="3828" w:type="dxa"/>
          </w:tcPr>
          <w:p w14:paraId="0C0D3C60" w14:textId="09B18E10" w:rsidR="00F737C6" w:rsidRPr="005409A6" w:rsidRDefault="00F737C6" w:rsidP="005E7E89">
            <w:pPr>
              <w:pStyle w:val="BodyText"/>
              <w:rPr>
                <w:bCs/>
                <w:iCs/>
                <w:sz w:val="28"/>
                <w:szCs w:val="28"/>
                <w:lang w:val="en-US"/>
              </w:rPr>
            </w:pPr>
            <w:r w:rsidRPr="005409A6">
              <w:rPr>
                <w:bCs/>
                <w:iCs/>
                <w:sz w:val="28"/>
                <w:szCs w:val="28"/>
                <w:lang w:val="en-US"/>
              </w:rPr>
              <w:t>kimi@norceresearch.no</w:t>
            </w:r>
          </w:p>
        </w:tc>
      </w:tr>
      <w:tr w:rsidR="00A07276" w14:paraId="67C958D4" w14:textId="77777777" w:rsidTr="00AA006F">
        <w:tc>
          <w:tcPr>
            <w:tcW w:w="2164" w:type="dxa"/>
          </w:tcPr>
          <w:p w14:paraId="77F3F33A" w14:textId="3B126510" w:rsidR="00A07276" w:rsidRPr="005409A6" w:rsidRDefault="00A07276" w:rsidP="005E7E89">
            <w:pPr>
              <w:pStyle w:val="BodyText"/>
              <w:rPr>
                <w:bCs/>
                <w:iCs/>
                <w:sz w:val="28"/>
                <w:szCs w:val="28"/>
              </w:rPr>
            </w:pPr>
            <w:bookmarkStart w:id="0" w:name="_GoBack"/>
            <w:bookmarkEnd w:id="0"/>
            <w:r w:rsidRPr="005409A6">
              <w:rPr>
                <w:bCs/>
                <w:iCs/>
                <w:sz w:val="28"/>
                <w:szCs w:val="28"/>
                <w:lang w:val="en-US"/>
              </w:rPr>
              <w:t>International Development Norway</w:t>
            </w:r>
          </w:p>
        </w:tc>
        <w:tc>
          <w:tcPr>
            <w:tcW w:w="1171" w:type="dxa"/>
          </w:tcPr>
          <w:p w14:paraId="041BE322" w14:textId="77777777" w:rsidR="00A07276" w:rsidRDefault="00A07276" w:rsidP="005E7E89">
            <w:pPr>
              <w:pStyle w:val="BodyText"/>
              <w:rPr>
                <w:bCs/>
                <w:iCs/>
                <w:sz w:val="28"/>
                <w:szCs w:val="28"/>
                <w:lang w:val="en-US"/>
              </w:rPr>
            </w:pPr>
            <w:r>
              <w:rPr>
                <w:bCs/>
                <w:iCs/>
                <w:sz w:val="28"/>
                <w:szCs w:val="28"/>
                <w:lang w:val="en-US"/>
              </w:rPr>
              <w:t>GEO</w:t>
            </w:r>
          </w:p>
          <w:p w14:paraId="7EA45739" w14:textId="3CE54D8B" w:rsidR="00A07276" w:rsidRPr="005409A6" w:rsidRDefault="00A07276" w:rsidP="005E7E89">
            <w:pPr>
              <w:pStyle w:val="BodyText"/>
              <w:rPr>
                <w:bCs/>
                <w:iCs/>
                <w:sz w:val="28"/>
                <w:szCs w:val="28"/>
                <w:lang w:val="en-US"/>
              </w:rPr>
            </w:pPr>
            <w:r>
              <w:rPr>
                <w:bCs/>
                <w:iCs/>
                <w:sz w:val="28"/>
                <w:szCs w:val="28"/>
                <w:lang w:val="en-US"/>
              </w:rPr>
              <w:t>NZEB</w:t>
            </w:r>
          </w:p>
        </w:tc>
        <w:tc>
          <w:tcPr>
            <w:tcW w:w="6866" w:type="dxa"/>
          </w:tcPr>
          <w:p w14:paraId="64C6F8DF" w14:textId="01ADAFB2" w:rsidR="00A07276" w:rsidRPr="005409A6" w:rsidRDefault="00A07276" w:rsidP="005E7E89">
            <w:pPr>
              <w:pStyle w:val="BodyText"/>
              <w:rPr>
                <w:bCs/>
                <w:iCs/>
                <w:sz w:val="28"/>
                <w:szCs w:val="28"/>
                <w:lang w:val="en-US"/>
              </w:rPr>
            </w:pPr>
            <w:r w:rsidRPr="005409A6">
              <w:rPr>
                <w:bCs/>
                <w:iCs/>
                <w:sz w:val="28"/>
                <w:szCs w:val="28"/>
                <w:lang w:val="en-US"/>
              </w:rPr>
              <w:t>Co-generation, District heating systems, Energy efficiency in buildings, Intelligent Street lightning</w:t>
            </w:r>
          </w:p>
        </w:tc>
        <w:tc>
          <w:tcPr>
            <w:tcW w:w="3828" w:type="dxa"/>
          </w:tcPr>
          <w:p w14:paraId="40466624" w14:textId="6DBB778B" w:rsidR="00A07276" w:rsidRPr="005409A6" w:rsidRDefault="00A07276" w:rsidP="005E7E89">
            <w:pPr>
              <w:pStyle w:val="BodyText"/>
              <w:rPr>
                <w:bCs/>
                <w:iCs/>
                <w:sz w:val="28"/>
                <w:szCs w:val="28"/>
                <w:lang w:val="en-US"/>
              </w:rPr>
            </w:pPr>
            <w:r w:rsidRPr="005409A6">
              <w:rPr>
                <w:bCs/>
                <w:iCs/>
                <w:sz w:val="28"/>
                <w:szCs w:val="28"/>
                <w:lang w:val="en-US"/>
              </w:rPr>
              <w:t>Anders.Stolan@id-norway.com</w:t>
            </w:r>
          </w:p>
        </w:tc>
      </w:tr>
      <w:tr w:rsidR="00A07276" w:rsidRPr="005728DD" w14:paraId="3F9C443C" w14:textId="77777777" w:rsidTr="00AA006F">
        <w:tc>
          <w:tcPr>
            <w:tcW w:w="2164" w:type="dxa"/>
          </w:tcPr>
          <w:p w14:paraId="5BD378F2" w14:textId="50B37D47" w:rsidR="00A07276" w:rsidRPr="005409A6" w:rsidRDefault="00A07276" w:rsidP="005E7E89">
            <w:pPr>
              <w:pStyle w:val="BodyText"/>
              <w:rPr>
                <w:bCs/>
                <w:iCs/>
                <w:sz w:val="28"/>
                <w:szCs w:val="28"/>
                <w:lang w:val="en-US"/>
              </w:rPr>
            </w:pPr>
            <w:proofErr w:type="spellStart"/>
            <w:r w:rsidRPr="005409A6">
              <w:rPr>
                <w:bCs/>
                <w:iCs/>
                <w:sz w:val="28"/>
                <w:szCs w:val="28"/>
                <w:lang w:val="en-US"/>
              </w:rPr>
              <w:lastRenderedPageBreak/>
              <w:t>Enøk-senteret</w:t>
            </w:r>
            <w:proofErr w:type="spellEnd"/>
          </w:p>
        </w:tc>
        <w:tc>
          <w:tcPr>
            <w:tcW w:w="1171" w:type="dxa"/>
          </w:tcPr>
          <w:p w14:paraId="20F17217" w14:textId="10D9F300" w:rsidR="00A07276" w:rsidRPr="005409A6" w:rsidRDefault="00A07276" w:rsidP="005E7E89">
            <w:pPr>
              <w:pStyle w:val="BodyText"/>
              <w:rPr>
                <w:bCs/>
                <w:iCs/>
                <w:sz w:val="28"/>
                <w:szCs w:val="28"/>
                <w:lang w:val="en-US"/>
              </w:rPr>
            </w:pPr>
          </w:p>
        </w:tc>
        <w:tc>
          <w:tcPr>
            <w:tcW w:w="6866" w:type="dxa"/>
          </w:tcPr>
          <w:p w14:paraId="5AD3B321" w14:textId="40707C07" w:rsidR="00A07276" w:rsidRPr="005409A6" w:rsidRDefault="00A07276" w:rsidP="005E7E89">
            <w:pPr>
              <w:pStyle w:val="BodyText"/>
              <w:rPr>
                <w:bCs/>
                <w:iCs/>
                <w:sz w:val="28"/>
                <w:szCs w:val="28"/>
                <w:lang w:val="en-US"/>
              </w:rPr>
            </w:pPr>
            <w:r w:rsidRPr="005409A6">
              <w:rPr>
                <w:bCs/>
                <w:iCs/>
                <w:sz w:val="28"/>
                <w:szCs w:val="28"/>
                <w:lang w:val="en-US"/>
              </w:rPr>
              <w:t xml:space="preserve">Energy - Energy efficiency in buildings, District heating </w:t>
            </w:r>
            <w:proofErr w:type="spellStart"/>
            <w:r w:rsidRPr="005409A6">
              <w:rPr>
                <w:bCs/>
                <w:iCs/>
                <w:sz w:val="28"/>
                <w:szCs w:val="28"/>
                <w:lang w:val="en-US"/>
              </w:rPr>
              <w:t>systems,Transport</w:t>
            </w:r>
            <w:proofErr w:type="spellEnd"/>
            <w:r w:rsidRPr="005409A6">
              <w:rPr>
                <w:bCs/>
                <w:iCs/>
                <w:sz w:val="28"/>
                <w:szCs w:val="28"/>
                <w:lang w:val="en-US"/>
              </w:rPr>
              <w:t xml:space="preserve"> and infrastructure(on land at on sea), Street lightning</w:t>
            </w:r>
          </w:p>
        </w:tc>
        <w:tc>
          <w:tcPr>
            <w:tcW w:w="3828" w:type="dxa"/>
          </w:tcPr>
          <w:p w14:paraId="068BE351" w14:textId="28EF96D7" w:rsidR="00A07276" w:rsidRPr="005409A6" w:rsidRDefault="00A07276" w:rsidP="005409A6">
            <w:pPr>
              <w:pStyle w:val="BodyText"/>
              <w:rPr>
                <w:bCs/>
                <w:iCs/>
                <w:sz w:val="28"/>
                <w:szCs w:val="28"/>
                <w:lang w:val="en-US"/>
              </w:rPr>
            </w:pPr>
            <w:hyperlink r:id="rId7" w:history="1">
              <w:r w:rsidRPr="00837010">
                <w:rPr>
                  <w:rStyle w:val="Hyperlink"/>
                  <w:bCs/>
                  <w:iCs/>
                  <w:sz w:val="28"/>
                  <w:szCs w:val="28"/>
                  <w:lang w:val="en-US"/>
                </w:rPr>
                <w:t>rune.slenes@enok-senteret.no</w:t>
              </w:r>
            </w:hyperlink>
          </w:p>
        </w:tc>
      </w:tr>
      <w:tr w:rsidR="00A07276" w:rsidRPr="005728DD" w14:paraId="6D699725" w14:textId="77777777" w:rsidTr="00AA006F">
        <w:tc>
          <w:tcPr>
            <w:tcW w:w="2164" w:type="dxa"/>
          </w:tcPr>
          <w:p w14:paraId="739B52AF" w14:textId="359F30D3" w:rsidR="00A07276" w:rsidRPr="005409A6" w:rsidRDefault="00A07276" w:rsidP="005E7E89">
            <w:pPr>
              <w:pStyle w:val="BodyText"/>
              <w:rPr>
                <w:bCs/>
                <w:iCs/>
                <w:sz w:val="28"/>
                <w:szCs w:val="28"/>
                <w:lang w:val="en-US"/>
              </w:rPr>
            </w:pPr>
          </w:p>
        </w:tc>
        <w:tc>
          <w:tcPr>
            <w:tcW w:w="1171" w:type="dxa"/>
          </w:tcPr>
          <w:p w14:paraId="5CB79008" w14:textId="77777777" w:rsidR="00A07276" w:rsidRPr="005409A6" w:rsidRDefault="00A07276" w:rsidP="005E7E89">
            <w:pPr>
              <w:pStyle w:val="BodyText"/>
              <w:rPr>
                <w:bCs/>
                <w:iCs/>
                <w:sz w:val="28"/>
                <w:szCs w:val="28"/>
                <w:lang w:val="en-US"/>
              </w:rPr>
            </w:pPr>
          </w:p>
        </w:tc>
        <w:tc>
          <w:tcPr>
            <w:tcW w:w="6866" w:type="dxa"/>
          </w:tcPr>
          <w:p w14:paraId="28C000EE" w14:textId="4D4044E0" w:rsidR="00A07276" w:rsidRPr="005409A6" w:rsidRDefault="00A07276" w:rsidP="005E7E89">
            <w:pPr>
              <w:pStyle w:val="BodyText"/>
              <w:rPr>
                <w:bCs/>
                <w:iCs/>
                <w:sz w:val="28"/>
                <w:szCs w:val="28"/>
                <w:lang w:val="en-US"/>
              </w:rPr>
            </w:pPr>
          </w:p>
        </w:tc>
        <w:tc>
          <w:tcPr>
            <w:tcW w:w="3828" w:type="dxa"/>
          </w:tcPr>
          <w:p w14:paraId="68F07FF4" w14:textId="2CE0F5BE" w:rsidR="00A07276" w:rsidRPr="005409A6" w:rsidRDefault="00A07276" w:rsidP="005E7E89">
            <w:pPr>
              <w:pStyle w:val="BodyText"/>
              <w:rPr>
                <w:bCs/>
                <w:iCs/>
                <w:sz w:val="28"/>
                <w:szCs w:val="28"/>
                <w:lang w:val="en-US"/>
              </w:rPr>
            </w:pPr>
          </w:p>
        </w:tc>
      </w:tr>
    </w:tbl>
    <w:p w14:paraId="34228100" w14:textId="77777777" w:rsidR="005E7E89" w:rsidRDefault="005E7E89" w:rsidP="005E7E89">
      <w:pPr>
        <w:pStyle w:val="BodyText"/>
        <w:rPr>
          <w:b/>
          <w:iCs/>
          <w:sz w:val="28"/>
          <w:szCs w:val="28"/>
          <w:lang w:val="en-US"/>
        </w:rPr>
      </w:pPr>
    </w:p>
    <w:p w14:paraId="430D53BD" w14:textId="4ABC260F" w:rsidR="00E05D63" w:rsidRDefault="00E05D63" w:rsidP="00E05D63">
      <w:pPr>
        <w:pStyle w:val="BodyText"/>
        <w:jc w:val="center"/>
        <w:rPr>
          <w:b/>
          <w:iCs/>
          <w:sz w:val="28"/>
          <w:szCs w:val="28"/>
          <w:lang w:val="en-US"/>
        </w:rPr>
      </w:pPr>
      <w:r>
        <w:rPr>
          <w:b/>
          <w:iCs/>
          <w:sz w:val="28"/>
          <w:szCs w:val="28"/>
          <w:lang w:val="en-US"/>
        </w:rPr>
        <w:t>Participants from Iceland</w:t>
      </w:r>
    </w:p>
    <w:p w14:paraId="62E3A11F" w14:textId="77777777" w:rsidR="00E05D63" w:rsidRPr="005E7E89" w:rsidRDefault="00E05D63" w:rsidP="005E7E89">
      <w:pPr>
        <w:pStyle w:val="BodyText"/>
        <w:rPr>
          <w:b/>
          <w:iCs/>
          <w:sz w:val="28"/>
          <w:szCs w:val="28"/>
          <w:lang w:val="en-US"/>
        </w:rPr>
      </w:pPr>
    </w:p>
    <w:tbl>
      <w:tblPr>
        <w:tblStyle w:val="TableGrid"/>
        <w:tblW w:w="0" w:type="auto"/>
        <w:tblLook w:val="04A0" w:firstRow="1" w:lastRow="0" w:firstColumn="1" w:lastColumn="0" w:noHBand="0" w:noVBand="1"/>
      </w:tblPr>
      <w:tblGrid>
        <w:gridCol w:w="1663"/>
        <w:gridCol w:w="2969"/>
        <w:gridCol w:w="1698"/>
        <w:gridCol w:w="3444"/>
        <w:gridCol w:w="4220"/>
      </w:tblGrid>
      <w:tr w:rsidR="00AA006F" w:rsidRPr="00AA006F" w14:paraId="3DF0A106" w14:textId="77777777" w:rsidTr="00AA006F">
        <w:trPr>
          <w:trHeight w:val="315"/>
        </w:trPr>
        <w:tc>
          <w:tcPr>
            <w:tcW w:w="1696" w:type="dxa"/>
            <w:noWrap/>
            <w:hideMark/>
          </w:tcPr>
          <w:p w14:paraId="6CF2E4F8" w14:textId="77777777" w:rsidR="00AA006F" w:rsidRPr="00AA006F" w:rsidRDefault="00AA006F" w:rsidP="00AA006F">
            <w:pPr>
              <w:pStyle w:val="BodyText"/>
              <w:rPr>
                <w:b/>
                <w:iCs/>
                <w:sz w:val="28"/>
                <w:szCs w:val="28"/>
                <w:lang w:val="en-US"/>
              </w:rPr>
            </w:pPr>
            <w:r w:rsidRPr="00AA006F">
              <w:rPr>
                <w:b/>
                <w:iCs/>
                <w:sz w:val="28"/>
                <w:szCs w:val="28"/>
                <w:lang w:val="en-US"/>
              </w:rPr>
              <w:t>Company</w:t>
            </w:r>
          </w:p>
        </w:tc>
        <w:tc>
          <w:tcPr>
            <w:tcW w:w="3029" w:type="dxa"/>
            <w:noWrap/>
            <w:hideMark/>
          </w:tcPr>
          <w:p w14:paraId="3D46FB39" w14:textId="77777777" w:rsidR="00AA006F" w:rsidRPr="00AA006F" w:rsidRDefault="00AA006F" w:rsidP="00AA006F">
            <w:pPr>
              <w:pStyle w:val="BodyText"/>
              <w:rPr>
                <w:b/>
                <w:iCs/>
                <w:sz w:val="28"/>
                <w:szCs w:val="28"/>
                <w:lang w:val="en-US"/>
              </w:rPr>
            </w:pPr>
            <w:r w:rsidRPr="00AA006F">
              <w:rPr>
                <w:b/>
                <w:iCs/>
                <w:sz w:val="28"/>
                <w:szCs w:val="28"/>
                <w:lang w:val="en-US"/>
              </w:rPr>
              <w:t>Description</w:t>
            </w:r>
          </w:p>
        </w:tc>
        <w:tc>
          <w:tcPr>
            <w:tcW w:w="1730" w:type="dxa"/>
            <w:noWrap/>
            <w:hideMark/>
          </w:tcPr>
          <w:p w14:paraId="6720A0BB" w14:textId="77777777" w:rsidR="00AA006F" w:rsidRPr="00AA006F" w:rsidRDefault="00AA006F" w:rsidP="00AA006F">
            <w:pPr>
              <w:pStyle w:val="BodyText"/>
              <w:rPr>
                <w:b/>
                <w:iCs/>
                <w:sz w:val="28"/>
                <w:szCs w:val="28"/>
                <w:lang w:val="en-US"/>
              </w:rPr>
            </w:pPr>
            <w:r w:rsidRPr="00AA006F">
              <w:rPr>
                <w:b/>
                <w:iCs/>
                <w:sz w:val="28"/>
                <w:szCs w:val="28"/>
                <w:lang w:val="en-US"/>
              </w:rPr>
              <w:t>Contact name</w:t>
            </w:r>
          </w:p>
        </w:tc>
        <w:tc>
          <w:tcPr>
            <w:tcW w:w="3388" w:type="dxa"/>
            <w:noWrap/>
            <w:hideMark/>
          </w:tcPr>
          <w:p w14:paraId="69C31CC5" w14:textId="77777777" w:rsidR="00AA006F" w:rsidRPr="00AA006F" w:rsidRDefault="00AA006F" w:rsidP="00AA006F">
            <w:pPr>
              <w:pStyle w:val="BodyText"/>
              <w:rPr>
                <w:b/>
                <w:iCs/>
                <w:sz w:val="28"/>
                <w:szCs w:val="28"/>
                <w:lang w:val="en-US"/>
              </w:rPr>
            </w:pPr>
            <w:r w:rsidRPr="00AA006F">
              <w:rPr>
                <w:b/>
                <w:iCs/>
                <w:sz w:val="28"/>
                <w:szCs w:val="28"/>
                <w:lang w:val="en-US"/>
              </w:rPr>
              <w:t>Email</w:t>
            </w:r>
          </w:p>
        </w:tc>
        <w:tc>
          <w:tcPr>
            <w:tcW w:w="4151" w:type="dxa"/>
            <w:noWrap/>
            <w:hideMark/>
          </w:tcPr>
          <w:p w14:paraId="7D338E8D" w14:textId="77777777" w:rsidR="00AA006F" w:rsidRPr="00AA006F" w:rsidRDefault="00AA006F" w:rsidP="00AA006F">
            <w:pPr>
              <w:pStyle w:val="BodyText"/>
              <w:rPr>
                <w:b/>
                <w:iCs/>
                <w:sz w:val="28"/>
                <w:szCs w:val="28"/>
                <w:lang w:val="en-US"/>
              </w:rPr>
            </w:pPr>
            <w:r w:rsidRPr="00AA006F">
              <w:rPr>
                <w:b/>
                <w:iCs/>
                <w:sz w:val="28"/>
                <w:szCs w:val="28"/>
                <w:lang w:val="en-US"/>
              </w:rPr>
              <w:t>Website</w:t>
            </w:r>
          </w:p>
        </w:tc>
      </w:tr>
      <w:tr w:rsidR="00AA006F" w:rsidRPr="00AA006F" w14:paraId="33C213B5" w14:textId="77777777" w:rsidTr="00AA006F">
        <w:trPr>
          <w:trHeight w:val="2123"/>
        </w:trPr>
        <w:tc>
          <w:tcPr>
            <w:tcW w:w="1696" w:type="dxa"/>
            <w:noWrap/>
            <w:hideMark/>
          </w:tcPr>
          <w:p w14:paraId="535E28F0"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Mannvit</w:t>
            </w:r>
            <w:proofErr w:type="spellEnd"/>
            <w:r w:rsidRPr="00AA006F">
              <w:rPr>
                <w:rFonts w:ascii="Times" w:eastAsia="Times New Roman" w:hAnsi="Times" w:cs="Times"/>
                <w:bCs/>
                <w:iCs/>
                <w:sz w:val="28"/>
                <w:szCs w:val="28"/>
                <w:lang w:val="en-US" w:eastAsia="nb-NO"/>
              </w:rPr>
              <w:t xml:space="preserve"> Engineering</w:t>
            </w:r>
          </w:p>
        </w:tc>
        <w:tc>
          <w:tcPr>
            <w:tcW w:w="3029" w:type="dxa"/>
            <w:hideMark/>
          </w:tcPr>
          <w:p w14:paraId="5E555D25"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Mannvit</w:t>
            </w:r>
            <w:proofErr w:type="spellEnd"/>
            <w:r w:rsidRPr="00AA006F">
              <w:rPr>
                <w:rFonts w:ascii="Times" w:eastAsia="Times New Roman" w:hAnsi="Times" w:cs="Times"/>
                <w:bCs/>
                <w:iCs/>
                <w:sz w:val="28"/>
                <w:szCs w:val="28"/>
                <w:lang w:val="en-US" w:eastAsia="nb-NO"/>
              </w:rPr>
              <w:t xml:space="preserve"> provides a wide range of technical services in the field of energy, industry and infrastructure. We provide services in the fields of engineering, geoscience, environmental studies, IT and construction material research as well as providing EPCM services. Our consulting is based on over half a century’s worth of knowledge and experience to support </w:t>
            </w:r>
            <w:r w:rsidRPr="00AA006F">
              <w:rPr>
                <w:rFonts w:ascii="Times" w:eastAsia="Times New Roman" w:hAnsi="Times" w:cs="Times"/>
                <w:bCs/>
                <w:iCs/>
                <w:sz w:val="28"/>
                <w:szCs w:val="28"/>
                <w:lang w:val="en-US" w:eastAsia="nb-NO"/>
              </w:rPr>
              <w:lastRenderedPageBreak/>
              <w:t xml:space="preserve">our customers. </w:t>
            </w:r>
            <w:proofErr w:type="spellStart"/>
            <w:r w:rsidRPr="00AA006F">
              <w:rPr>
                <w:rFonts w:ascii="Times" w:eastAsia="Times New Roman" w:hAnsi="Times" w:cs="Times"/>
                <w:bCs/>
                <w:iCs/>
                <w:sz w:val="28"/>
                <w:szCs w:val="28"/>
                <w:lang w:val="en-US" w:eastAsia="nb-NO"/>
              </w:rPr>
              <w:t>Mannvit</w:t>
            </w:r>
            <w:proofErr w:type="spellEnd"/>
            <w:r w:rsidRPr="00AA006F">
              <w:rPr>
                <w:rFonts w:ascii="Times" w:eastAsia="Times New Roman" w:hAnsi="Times" w:cs="Times"/>
                <w:bCs/>
                <w:iCs/>
                <w:sz w:val="28"/>
                <w:szCs w:val="28"/>
                <w:lang w:val="en-US" w:eastAsia="nb-NO"/>
              </w:rPr>
              <w:t xml:space="preserve"> has an office in Hungary and a long experience with geothermal projects in the region.</w:t>
            </w:r>
          </w:p>
        </w:tc>
        <w:tc>
          <w:tcPr>
            <w:tcW w:w="1730" w:type="dxa"/>
            <w:noWrap/>
            <w:hideMark/>
          </w:tcPr>
          <w:p w14:paraId="0BE34C1B"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lastRenderedPageBreak/>
              <w:t>Þröstur</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Helgason</w:t>
            </w:r>
            <w:proofErr w:type="spellEnd"/>
          </w:p>
        </w:tc>
        <w:tc>
          <w:tcPr>
            <w:tcW w:w="3388" w:type="dxa"/>
            <w:noWrap/>
            <w:hideMark/>
          </w:tcPr>
          <w:p w14:paraId="29EB5E5C" w14:textId="77777777" w:rsidR="00AA006F" w:rsidRPr="00AA006F" w:rsidRDefault="00A07276">
            <w:pPr>
              <w:rPr>
                <w:rFonts w:ascii="Times" w:eastAsia="Times New Roman" w:hAnsi="Times" w:cs="Times"/>
                <w:bCs/>
                <w:iCs/>
                <w:sz w:val="28"/>
                <w:szCs w:val="28"/>
                <w:lang w:val="en-US" w:eastAsia="nb-NO"/>
              </w:rPr>
            </w:pPr>
            <w:hyperlink r:id="rId8" w:history="1">
              <w:r w:rsidR="00AA006F" w:rsidRPr="00AA006F">
                <w:rPr>
                  <w:rFonts w:ascii="Times" w:eastAsia="Times New Roman" w:hAnsi="Times" w:cs="Times"/>
                  <w:bCs/>
                  <w:iCs/>
                  <w:sz w:val="28"/>
                  <w:szCs w:val="28"/>
                  <w:lang w:val="en-US" w:eastAsia="nb-NO"/>
                </w:rPr>
                <w:t>throstur@mannvit.is</w:t>
              </w:r>
            </w:hyperlink>
          </w:p>
        </w:tc>
        <w:tc>
          <w:tcPr>
            <w:tcW w:w="4151" w:type="dxa"/>
            <w:noWrap/>
            <w:hideMark/>
          </w:tcPr>
          <w:p w14:paraId="458FABE4"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https://www.mannvit.com/</w:t>
            </w:r>
          </w:p>
        </w:tc>
      </w:tr>
      <w:tr w:rsidR="00AA006F" w:rsidRPr="00AA006F" w14:paraId="5C0FCF3B" w14:textId="77777777" w:rsidTr="00AA006F">
        <w:trPr>
          <w:trHeight w:val="1800"/>
        </w:trPr>
        <w:tc>
          <w:tcPr>
            <w:tcW w:w="1696" w:type="dxa"/>
            <w:noWrap/>
            <w:hideMark/>
          </w:tcPr>
          <w:p w14:paraId="377AE457"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Verkís</w:t>
            </w:r>
            <w:proofErr w:type="spellEnd"/>
            <w:r w:rsidRPr="00AA006F">
              <w:rPr>
                <w:rFonts w:ascii="Times" w:eastAsia="Times New Roman" w:hAnsi="Times" w:cs="Times"/>
                <w:bCs/>
                <w:iCs/>
                <w:sz w:val="28"/>
                <w:szCs w:val="28"/>
                <w:lang w:val="en-US" w:eastAsia="nb-NO"/>
              </w:rPr>
              <w:t xml:space="preserve"> Consulting Engineers</w:t>
            </w:r>
          </w:p>
        </w:tc>
        <w:tc>
          <w:tcPr>
            <w:tcW w:w="3029" w:type="dxa"/>
            <w:hideMark/>
          </w:tcPr>
          <w:p w14:paraId="0096B26E"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Comprehensive engineering consulting services. Project preparation and planning. Building design, including power plants, transport structures, residential housing, industrial buildings, and service facilities. Design of all special systems required in structures. Project management, both during design stage and at the construction site. Project supervision. Safety, environmental, and health consultancy</w:t>
            </w:r>
          </w:p>
        </w:tc>
        <w:tc>
          <w:tcPr>
            <w:tcW w:w="1730" w:type="dxa"/>
            <w:noWrap/>
            <w:hideMark/>
          </w:tcPr>
          <w:p w14:paraId="3047CAC1"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 xml:space="preserve">Carine </w:t>
            </w:r>
            <w:proofErr w:type="spellStart"/>
            <w:r w:rsidRPr="00AA006F">
              <w:rPr>
                <w:rFonts w:ascii="Times" w:eastAsia="Times New Roman" w:hAnsi="Times" w:cs="Times"/>
                <w:bCs/>
                <w:iCs/>
                <w:sz w:val="28"/>
                <w:szCs w:val="28"/>
                <w:lang w:val="en-US" w:eastAsia="nb-NO"/>
              </w:rPr>
              <w:t>Chatenay</w:t>
            </w:r>
            <w:proofErr w:type="spellEnd"/>
          </w:p>
        </w:tc>
        <w:tc>
          <w:tcPr>
            <w:tcW w:w="3388" w:type="dxa"/>
            <w:noWrap/>
            <w:hideMark/>
          </w:tcPr>
          <w:p w14:paraId="4D3A08B5" w14:textId="77777777" w:rsidR="00AA006F" w:rsidRPr="00AA006F" w:rsidRDefault="00A07276">
            <w:pPr>
              <w:rPr>
                <w:rFonts w:ascii="Times" w:eastAsia="Times New Roman" w:hAnsi="Times" w:cs="Times"/>
                <w:bCs/>
                <w:iCs/>
                <w:sz w:val="28"/>
                <w:szCs w:val="28"/>
                <w:lang w:val="en-US" w:eastAsia="nb-NO"/>
              </w:rPr>
            </w:pPr>
            <w:hyperlink r:id="rId9" w:history="1">
              <w:r w:rsidR="00AA006F" w:rsidRPr="00AA006F">
                <w:rPr>
                  <w:rFonts w:ascii="Times" w:eastAsia="Times New Roman" w:hAnsi="Times" w:cs="Times"/>
                  <w:bCs/>
                  <w:iCs/>
                  <w:sz w:val="28"/>
                  <w:szCs w:val="28"/>
                  <w:lang w:val="en-US" w:eastAsia="nb-NO"/>
                </w:rPr>
                <w:t>cc@verkis.is</w:t>
              </w:r>
            </w:hyperlink>
          </w:p>
        </w:tc>
        <w:tc>
          <w:tcPr>
            <w:tcW w:w="4151" w:type="dxa"/>
            <w:noWrap/>
            <w:hideMark/>
          </w:tcPr>
          <w:p w14:paraId="466CEEBE"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https://www.verkis.com/</w:t>
            </w:r>
          </w:p>
        </w:tc>
      </w:tr>
      <w:tr w:rsidR="00AA006F" w:rsidRPr="00AA006F" w14:paraId="514602F5" w14:textId="77777777" w:rsidTr="00AA006F">
        <w:trPr>
          <w:trHeight w:val="3000"/>
        </w:trPr>
        <w:tc>
          <w:tcPr>
            <w:tcW w:w="1696" w:type="dxa"/>
            <w:noWrap/>
            <w:hideMark/>
          </w:tcPr>
          <w:p w14:paraId="658DECF6"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lastRenderedPageBreak/>
              <w:t>Deilir</w:t>
            </w:r>
            <w:proofErr w:type="spellEnd"/>
            <w:r w:rsidRPr="00AA006F">
              <w:rPr>
                <w:rFonts w:ascii="Times" w:eastAsia="Times New Roman" w:hAnsi="Times" w:cs="Times"/>
                <w:bCs/>
                <w:iCs/>
                <w:sz w:val="28"/>
                <w:szCs w:val="28"/>
                <w:lang w:val="en-US" w:eastAsia="nb-NO"/>
              </w:rPr>
              <w:t xml:space="preserve"> technical services</w:t>
            </w:r>
          </w:p>
        </w:tc>
        <w:tc>
          <w:tcPr>
            <w:tcW w:w="3029" w:type="dxa"/>
            <w:hideMark/>
          </w:tcPr>
          <w:p w14:paraId="10C8941A"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Deilir</w:t>
            </w:r>
            <w:proofErr w:type="spellEnd"/>
            <w:r w:rsidRPr="00AA006F">
              <w:rPr>
                <w:rFonts w:ascii="Times" w:eastAsia="Times New Roman" w:hAnsi="Times" w:cs="Times"/>
                <w:bCs/>
                <w:iCs/>
                <w:sz w:val="28"/>
                <w:szCs w:val="28"/>
                <w:lang w:val="en-US" w:eastAsia="nb-NO"/>
              </w:rPr>
              <w:t xml:space="preserve"> Technical Services is an Icelandic company with its main activities ranging from operation to technical service and repairs for Geothermal power plants. We can serve both as a consulting partner &amp; hands-on service provider in regards to power plants operations and maintenance strategy. Our services span project consulting, project management, O&amp;M training, turbine rotor overhauls and repairs of turbine parts, well pumps for hot and cold water, equipment assessments and sourcing of spare parts &amp; components. </w:t>
            </w:r>
            <w:proofErr w:type="spellStart"/>
            <w:r w:rsidRPr="00AA006F">
              <w:rPr>
                <w:rFonts w:ascii="Times" w:eastAsia="Times New Roman" w:hAnsi="Times" w:cs="Times"/>
                <w:bCs/>
                <w:iCs/>
                <w:sz w:val="28"/>
                <w:szCs w:val="28"/>
                <w:lang w:val="en-US" w:eastAsia="nb-NO"/>
              </w:rPr>
              <w:t>Deilir</w:t>
            </w:r>
            <w:proofErr w:type="spellEnd"/>
            <w:r w:rsidRPr="00AA006F">
              <w:rPr>
                <w:rFonts w:ascii="Times" w:eastAsia="Times New Roman" w:hAnsi="Times" w:cs="Times"/>
                <w:bCs/>
                <w:iCs/>
                <w:sz w:val="28"/>
                <w:szCs w:val="28"/>
                <w:lang w:val="en-US" w:eastAsia="nb-NO"/>
              </w:rPr>
              <w:t xml:space="preserve"> Technical Services partners and parts suppliers are from USA, </w:t>
            </w:r>
            <w:r w:rsidRPr="00AA006F">
              <w:rPr>
                <w:rFonts w:ascii="Times" w:eastAsia="Times New Roman" w:hAnsi="Times" w:cs="Times"/>
                <w:bCs/>
                <w:iCs/>
                <w:sz w:val="28"/>
                <w:szCs w:val="28"/>
                <w:lang w:val="en-US" w:eastAsia="nb-NO"/>
              </w:rPr>
              <w:lastRenderedPageBreak/>
              <w:t>UK, Germany and Italy. </w:t>
            </w:r>
          </w:p>
        </w:tc>
        <w:tc>
          <w:tcPr>
            <w:tcW w:w="1730" w:type="dxa"/>
            <w:hideMark/>
          </w:tcPr>
          <w:p w14:paraId="79E67126"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lastRenderedPageBreak/>
              <w:t>Jóhann</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Jónasson</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Óskar</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Ólafur</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Hauksson</w:t>
            </w:r>
            <w:proofErr w:type="spellEnd"/>
          </w:p>
        </w:tc>
        <w:tc>
          <w:tcPr>
            <w:tcW w:w="3388" w:type="dxa"/>
            <w:noWrap/>
            <w:hideMark/>
          </w:tcPr>
          <w:p w14:paraId="188FB87E" w14:textId="77777777" w:rsidR="00AA006F" w:rsidRPr="00AA006F" w:rsidRDefault="00A07276">
            <w:pPr>
              <w:rPr>
                <w:rFonts w:ascii="Times" w:eastAsia="Times New Roman" w:hAnsi="Times" w:cs="Times"/>
                <w:bCs/>
                <w:iCs/>
                <w:sz w:val="28"/>
                <w:szCs w:val="28"/>
                <w:lang w:val="en-US" w:eastAsia="nb-NO"/>
              </w:rPr>
            </w:pPr>
            <w:hyperlink r:id="rId10" w:history="1">
              <w:r w:rsidR="00AA006F" w:rsidRPr="00AA006F">
                <w:rPr>
                  <w:rFonts w:ascii="Times" w:eastAsia="Times New Roman" w:hAnsi="Times" w:cs="Times"/>
                  <w:bCs/>
                  <w:iCs/>
                  <w:sz w:val="28"/>
                  <w:szCs w:val="28"/>
                  <w:lang w:val="en-US" w:eastAsia="nb-NO"/>
                </w:rPr>
                <w:t>jj@dts.is , oskar@dts.is</w:t>
              </w:r>
            </w:hyperlink>
          </w:p>
        </w:tc>
        <w:tc>
          <w:tcPr>
            <w:tcW w:w="4151" w:type="dxa"/>
            <w:noWrap/>
            <w:hideMark/>
          </w:tcPr>
          <w:p w14:paraId="5CA56CA6"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http://www.dts.is/</w:t>
            </w:r>
          </w:p>
        </w:tc>
      </w:tr>
      <w:tr w:rsidR="00AA006F" w:rsidRPr="00AA006F" w14:paraId="07BB7C46" w14:textId="77777777" w:rsidTr="00AA006F">
        <w:trPr>
          <w:trHeight w:val="600"/>
        </w:trPr>
        <w:tc>
          <w:tcPr>
            <w:tcW w:w="1696" w:type="dxa"/>
            <w:noWrap/>
            <w:hideMark/>
          </w:tcPr>
          <w:p w14:paraId="05EC4501"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Arctic Green Energy</w:t>
            </w:r>
          </w:p>
        </w:tc>
        <w:tc>
          <w:tcPr>
            <w:tcW w:w="3029" w:type="dxa"/>
            <w:hideMark/>
          </w:tcPr>
          <w:p w14:paraId="541FDC3A"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Arctic Green Energy is a leading developer and operator of profitable green energy projects.</w:t>
            </w:r>
          </w:p>
        </w:tc>
        <w:tc>
          <w:tcPr>
            <w:tcW w:w="1730" w:type="dxa"/>
            <w:noWrap/>
            <w:hideMark/>
          </w:tcPr>
          <w:p w14:paraId="655084FE"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Eiríkur Bragason</w:t>
            </w:r>
          </w:p>
        </w:tc>
        <w:tc>
          <w:tcPr>
            <w:tcW w:w="3388" w:type="dxa"/>
            <w:noWrap/>
            <w:hideMark/>
          </w:tcPr>
          <w:p w14:paraId="5D0B0200" w14:textId="77777777" w:rsidR="00AA006F" w:rsidRPr="00AA006F" w:rsidRDefault="00A07276">
            <w:pPr>
              <w:rPr>
                <w:rFonts w:ascii="Times" w:eastAsia="Times New Roman" w:hAnsi="Times" w:cs="Times"/>
                <w:bCs/>
                <w:iCs/>
                <w:sz w:val="28"/>
                <w:szCs w:val="28"/>
                <w:lang w:val="en-US" w:eastAsia="nb-NO"/>
              </w:rPr>
            </w:pPr>
            <w:hyperlink r:id="rId11" w:history="1">
              <w:r w:rsidR="00AA006F" w:rsidRPr="00AA006F">
                <w:rPr>
                  <w:rFonts w:ascii="Times" w:eastAsia="Times New Roman" w:hAnsi="Times" w:cs="Times"/>
                  <w:bCs/>
                  <w:iCs/>
                  <w:sz w:val="28"/>
                  <w:szCs w:val="28"/>
                  <w:lang w:val="en-US" w:eastAsia="nb-NO"/>
                </w:rPr>
                <w:t>eirikur@arcticgreencorp.com</w:t>
              </w:r>
            </w:hyperlink>
          </w:p>
        </w:tc>
        <w:tc>
          <w:tcPr>
            <w:tcW w:w="4151" w:type="dxa"/>
            <w:noWrap/>
            <w:hideMark/>
          </w:tcPr>
          <w:p w14:paraId="0A58B243"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https://arcticgreencorp.com/</w:t>
            </w:r>
          </w:p>
        </w:tc>
      </w:tr>
      <w:tr w:rsidR="00AA006F" w:rsidRPr="00AA006F" w14:paraId="6E2FE5D2" w14:textId="77777777" w:rsidTr="00AA006F">
        <w:trPr>
          <w:trHeight w:val="300"/>
        </w:trPr>
        <w:tc>
          <w:tcPr>
            <w:tcW w:w="1696" w:type="dxa"/>
            <w:noWrap/>
            <w:hideMark/>
          </w:tcPr>
          <w:p w14:paraId="3E9B4B4B"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Alvarr</w:t>
            </w:r>
            <w:proofErr w:type="spellEnd"/>
            <w:r w:rsidRPr="00AA006F">
              <w:rPr>
                <w:rFonts w:ascii="Times" w:eastAsia="Times New Roman" w:hAnsi="Times" w:cs="Times"/>
                <w:bCs/>
                <w:iCs/>
                <w:sz w:val="28"/>
                <w:szCs w:val="28"/>
                <w:lang w:val="en-US" w:eastAsia="nb-NO"/>
              </w:rPr>
              <w:t xml:space="preserve"> Drilling and Engineering</w:t>
            </w:r>
          </w:p>
        </w:tc>
        <w:tc>
          <w:tcPr>
            <w:tcW w:w="3029" w:type="dxa"/>
            <w:hideMark/>
          </w:tcPr>
          <w:p w14:paraId="66A4491F"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Drilling services for geothermal and heat pumps</w:t>
            </w:r>
          </w:p>
        </w:tc>
        <w:tc>
          <w:tcPr>
            <w:tcW w:w="1730" w:type="dxa"/>
            <w:noWrap/>
            <w:hideMark/>
          </w:tcPr>
          <w:p w14:paraId="4796120A"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Friðfinnur Daníelsson</w:t>
            </w:r>
          </w:p>
        </w:tc>
        <w:tc>
          <w:tcPr>
            <w:tcW w:w="3388" w:type="dxa"/>
            <w:noWrap/>
            <w:hideMark/>
          </w:tcPr>
          <w:p w14:paraId="633ED310" w14:textId="77777777" w:rsidR="00AA006F" w:rsidRPr="00AA006F" w:rsidRDefault="00A07276">
            <w:pPr>
              <w:rPr>
                <w:rFonts w:ascii="Times" w:eastAsia="Times New Roman" w:hAnsi="Times" w:cs="Times"/>
                <w:bCs/>
                <w:iCs/>
                <w:sz w:val="28"/>
                <w:szCs w:val="28"/>
                <w:lang w:val="en-US" w:eastAsia="nb-NO"/>
              </w:rPr>
            </w:pPr>
            <w:hyperlink r:id="rId12" w:history="1">
              <w:r w:rsidR="00AA006F" w:rsidRPr="00AA006F">
                <w:rPr>
                  <w:rFonts w:ascii="Times" w:eastAsia="Times New Roman" w:hAnsi="Times" w:cs="Times"/>
                  <w:bCs/>
                  <w:iCs/>
                  <w:sz w:val="28"/>
                  <w:szCs w:val="28"/>
                  <w:lang w:val="en-US" w:eastAsia="nb-NO"/>
                </w:rPr>
                <w:t>alvarr@alvarr.is</w:t>
              </w:r>
            </w:hyperlink>
          </w:p>
        </w:tc>
        <w:tc>
          <w:tcPr>
            <w:tcW w:w="4151" w:type="dxa"/>
            <w:noWrap/>
            <w:hideMark/>
          </w:tcPr>
          <w:p w14:paraId="7C33E6F3"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http://alvarr.is.web1.vortex.is/about-us/</w:t>
            </w:r>
          </w:p>
        </w:tc>
      </w:tr>
    </w:tbl>
    <w:p w14:paraId="330221DE" w14:textId="77777777" w:rsidR="005E7E89" w:rsidRPr="005E7E89" w:rsidRDefault="005E7E89">
      <w:pPr>
        <w:rPr>
          <w:lang w:val="en-US"/>
        </w:rPr>
      </w:pPr>
    </w:p>
    <w:sectPr w:rsidR="005E7E89" w:rsidRPr="005E7E89" w:rsidSect="00AA006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89"/>
    <w:rsid w:val="00307BC9"/>
    <w:rsid w:val="00387648"/>
    <w:rsid w:val="005409A6"/>
    <w:rsid w:val="005728DD"/>
    <w:rsid w:val="005C662B"/>
    <w:rsid w:val="005E7E89"/>
    <w:rsid w:val="0085585A"/>
    <w:rsid w:val="00A07276"/>
    <w:rsid w:val="00A323EF"/>
    <w:rsid w:val="00AA006F"/>
    <w:rsid w:val="00E05D63"/>
    <w:rsid w:val="00F737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05A"/>
  <w15:chartTrackingRefBased/>
  <w15:docId w15:val="{DF60B872-F278-4956-8A7F-C82E5E4A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E7E89"/>
    <w:pPr>
      <w:spacing w:line="280" w:lineRule="atLeast"/>
    </w:pPr>
    <w:rPr>
      <w:rFonts w:ascii="Times" w:eastAsia="Times New Roman" w:hAnsi="Times" w:cs="Times"/>
      <w:lang w:eastAsia="nb-NO"/>
    </w:rPr>
  </w:style>
  <w:style w:type="character" w:customStyle="1" w:styleId="BodyTextChar">
    <w:name w:val="Body Text Char"/>
    <w:basedOn w:val="DefaultParagraphFont"/>
    <w:link w:val="BodyText"/>
    <w:rsid w:val="005E7E89"/>
    <w:rPr>
      <w:rFonts w:ascii="Times" w:eastAsia="Times New Roman" w:hAnsi="Times" w:cs="Times"/>
      <w:lang w:eastAsia="nb-NO"/>
    </w:rPr>
  </w:style>
  <w:style w:type="table" w:styleId="TableGrid">
    <w:name w:val="Table Grid"/>
    <w:basedOn w:val="TableNormal"/>
    <w:uiPriority w:val="39"/>
    <w:rsid w:val="005E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28DD"/>
    <w:rPr>
      <w:color w:val="0563C1" w:themeColor="hyperlink"/>
      <w:u w:val="single"/>
    </w:rPr>
  </w:style>
  <w:style w:type="character" w:customStyle="1" w:styleId="UnresolvedMention">
    <w:name w:val="Unresolved Mention"/>
    <w:basedOn w:val="DefaultParagraphFont"/>
    <w:uiPriority w:val="99"/>
    <w:semiHidden/>
    <w:unhideWhenUsed/>
    <w:rsid w:val="0057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5197">
      <w:bodyDiv w:val="1"/>
      <w:marLeft w:val="0"/>
      <w:marRight w:val="0"/>
      <w:marTop w:val="0"/>
      <w:marBottom w:val="0"/>
      <w:divBdr>
        <w:top w:val="none" w:sz="0" w:space="0" w:color="auto"/>
        <w:left w:val="none" w:sz="0" w:space="0" w:color="auto"/>
        <w:bottom w:val="none" w:sz="0" w:space="0" w:color="auto"/>
        <w:right w:val="none" w:sz="0" w:space="0" w:color="auto"/>
      </w:divBdr>
    </w:div>
    <w:div w:id="750590038">
      <w:bodyDiv w:val="1"/>
      <w:marLeft w:val="0"/>
      <w:marRight w:val="0"/>
      <w:marTop w:val="0"/>
      <w:marBottom w:val="0"/>
      <w:divBdr>
        <w:top w:val="none" w:sz="0" w:space="0" w:color="auto"/>
        <w:left w:val="none" w:sz="0" w:space="0" w:color="auto"/>
        <w:bottom w:val="none" w:sz="0" w:space="0" w:color="auto"/>
        <w:right w:val="none" w:sz="0" w:space="0" w:color="auto"/>
      </w:divBdr>
    </w:div>
    <w:div w:id="992441557">
      <w:bodyDiv w:val="1"/>
      <w:marLeft w:val="0"/>
      <w:marRight w:val="0"/>
      <w:marTop w:val="0"/>
      <w:marBottom w:val="0"/>
      <w:divBdr>
        <w:top w:val="none" w:sz="0" w:space="0" w:color="auto"/>
        <w:left w:val="none" w:sz="0" w:space="0" w:color="auto"/>
        <w:bottom w:val="none" w:sz="0" w:space="0" w:color="auto"/>
        <w:right w:val="none" w:sz="0" w:space="0" w:color="auto"/>
      </w:divBdr>
    </w:div>
    <w:div w:id="19465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rostur@mannvit.i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une.slenes@enok-senteret.no" TargetMode="External"/><Relationship Id="rId12" Type="http://schemas.openxmlformats.org/officeDocument/2006/relationships/hyperlink" Target="mailto:alvarr@alvarr.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irikur@arcticgreencorp.com" TargetMode="External"/><Relationship Id="rId5" Type="http://schemas.openxmlformats.org/officeDocument/2006/relationships/settings" Target="settings.xml"/><Relationship Id="rId10" Type="http://schemas.openxmlformats.org/officeDocument/2006/relationships/hyperlink" Target="mailto:jj@dts.is" TargetMode="External"/><Relationship Id="rId4" Type="http://schemas.openxmlformats.org/officeDocument/2006/relationships/styles" Target="styles.xml"/><Relationship Id="rId9" Type="http://schemas.openxmlformats.org/officeDocument/2006/relationships/hyperlink" Target="mailto:cc@verkis.is"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7DBDE7D2D50A479E6FD94AD3A32CE2" ma:contentTypeVersion="5" ma:contentTypeDescription="Opprett et nytt dokument." ma:contentTypeScope="" ma:versionID="cf5e3fd2a325a3c18d8fff9903d00bbe">
  <xsd:schema xmlns:xsd="http://www.w3.org/2001/XMLSchema" xmlns:xs="http://www.w3.org/2001/XMLSchema" xmlns:p="http://schemas.microsoft.com/office/2006/metadata/properties" xmlns:ns2="6ef98f70-ebdb-4d8c-ae0e-5bc74a510774" targetNamespace="http://schemas.microsoft.com/office/2006/metadata/properties" ma:root="true" ma:fieldsID="9b68302ba22416ec848a5523f570c388" ns2:_="">
    <xsd:import namespace="6ef98f70-ebdb-4d8c-ae0e-5bc74a5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98f70-ebdb-4d8c-ae0e-5bc74a510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AAC83-CE6E-488A-8482-87EB32D59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98f70-ebdb-4d8c-ae0e-5bc74a5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D05C51-EF8D-4600-8AC4-5B71D06C49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77ED4E-CE8B-4BB5-B01C-623F4521A1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545</Words>
  <Characters>3108</Characters>
  <Application>Microsoft Office Word</Application>
  <DocSecurity>0</DocSecurity>
  <Lines>25</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Winther Westgaard</dc:creator>
  <cp:keywords/>
  <dc:description/>
  <cp:lastModifiedBy>КРИСТИАН СТАВРЕВ</cp:lastModifiedBy>
  <cp:revision>6</cp:revision>
  <dcterms:created xsi:type="dcterms:W3CDTF">2021-08-06T11:26:00Z</dcterms:created>
  <dcterms:modified xsi:type="dcterms:W3CDTF">2022-08-19T13:30:00Z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0x010100B97DBDE7D2D50A479E6FD94AD3A32CE2</vt:lpwstr>
  </property>
</Properties>
</file>